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89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06</w:t>
      </w:r>
      <w:r>
        <w:rPr>
          <w:rFonts w:ascii="PT Astra Serif" w:hAnsi="PT Astra Serif"/>
          <w:b/>
          <w:sz w:val="26"/>
          <w:szCs w:val="26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12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6"/>
          <w:szCs w:val="26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/>
          <w:bCs/>
          <w:sz w:val="26"/>
          <w:szCs w:val="26"/>
        </w:rPr>
        <w:t xml:space="preserve">сельскохозяйственным товаропроизводителям и </w:t>
      </w:r>
      <w:r>
        <w:rPr>
          <w:rFonts w:ascii="PT Astra Serif" w:hAnsi="PT Astra Serif"/>
          <w:b/>
          <w:bCs/>
          <w:spacing w:val="2"/>
          <w:kern w:val="2"/>
          <w:sz w:val="26"/>
          <w:szCs w:val="26"/>
        </w:rPr>
        <w:t>российским организациям, осуществляющим создание и (или) модернизацию хранилищ,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pacing w:val="2"/>
          <w:sz w:val="26"/>
          <w:szCs w:val="26"/>
        </w:rPr>
        <w:t xml:space="preserve">субсидий из областного бюджета Ульяновской области </w:t>
      </w:r>
      <w:r>
        <w:rPr>
          <w:rFonts w:ascii="PT Astra Serif" w:hAnsi="PT Astra Serif"/>
          <w:b/>
          <w:bCs/>
          <w:spacing w:val="2"/>
          <w:kern w:val="2"/>
          <w:sz w:val="26"/>
          <w:szCs w:val="26"/>
        </w:rPr>
        <w:t>в целях возмещения (финансового обеспечения) части</w:t>
        <w:br/>
        <w:t>их затрат, связанных с увеличением производства картофеля и овощей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06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д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е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ка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б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сельскохозяйственным товаропроизводителям и </w:t>
      </w:r>
      <w:r>
        <w:rPr>
          <w:rFonts w:ascii="PT Astra Serif" w:hAnsi="PT Astra Serif"/>
          <w:b w:val="false"/>
          <w:bCs w:val="false"/>
          <w:spacing w:val="2"/>
          <w:kern w:val="2"/>
          <w:sz w:val="26"/>
          <w:szCs w:val="26"/>
        </w:rPr>
        <w:t>российским организациям, осуществляющим создание и (или) модернизацию хранилищ,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субсидий</w:t>
        <w:br/>
        <w:t xml:space="preserve">из областного бюджета Ульяновской области </w:t>
      </w:r>
      <w:r>
        <w:rPr>
          <w:rFonts w:ascii="PT Astra Serif" w:hAnsi="PT Astra Serif"/>
          <w:b w:val="false"/>
          <w:bCs w:val="false"/>
          <w:spacing w:val="2"/>
          <w:kern w:val="2"/>
          <w:sz w:val="26"/>
          <w:szCs w:val="26"/>
        </w:rPr>
        <w:t xml:space="preserve">в целях возмещения (финансового обеспечения) части их затрат, связанных с увеличением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kern w:val="2"/>
          <w:sz w:val="26"/>
          <w:szCs w:val="26"/>
          <w:lang w:eastAsia="en-US"/>
        </w:rPr>
        <w:t>производства картофеля</w:t>
        <w:br/>
        <w:t>и овощей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Проект разработан в соответствии с </w:t>
      </w:r>
      <w:r>
        <w:rPr>
          <w:rFonts w:eastAsia="Calibri" w:cs="Calibri" w:ascii="PT Astra Serif" w:hAnsi="PT Astra Serif" w:eastAsiaTheme="minorHAnsi"/>
          <w:b w:val="false"/>
          <w:bCs/>
          <w:sz w:val="26"/>
          <w:szCs w:val="26"/>
          <w:lang w:eastAsia="en-US"/>
        </w:rPr>
        <w:t>Правилами предоставления</w:t>
        <w:br/>
        <w:t>и распределения субсидий из федерального бюджета бюджетам субъектов Российской Федерации на стимулирование увеличения производства картофеля</w:t>
        <w:br/>
        <w:t xml:space="preserve">и овощей, предусмотренными </w:t>
      </w:r>
      <w:hyperlink r:id="rId2">
        <w:r>
          <w:rPr>
            <w:rFonts w:eastAsia="Calibri" w:cs="PT Astra Serif" w:ascii="PT Astra Serif" w:hAnsi="PT Astra Serif" w:eastAsiaTheme="minorHAnsi"/>
            <w:b w:val="false"/>
            <w:bCs/>
            <w:sz w:val="26"/>
            <w:szCs w:val="26"/>
            <w:lang w:eastAsia="en-US"/>
          </w:rPr>
          <w:t>приложением № 12</w:t>
        </w:r>
        <w:r>
          <w:rPr>
            <w:rFonts w:eastAsia="Calibri" w:cs="PT Astra Serif" w:ascii="PT Astra Serif" w:hAnsi="PT Astra Serif" w:eastAsiaTheme="minorHAnsi"/>
            <w:b w:val="false"/>
            <w:bCs/>
            <w:sz w:val="26"/>
            <w:szCs w:val="26"/>
            <w:vertAlign w:val="superscript"/>
            <w:lang w:eastAsia="en-US"/>
          </w:rPr>
          <w:t>1</w:t>
        </w:r>
      </w:hyperlink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вступающими в юридическую силу с 1 января 2023 года.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 xml:space="preserve">Проектом предлагается утвердить порядок и условия предоставления сельскохозяйственным товаропроизводителям 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и </w:t>
      </w:r>
      <w:r>
        <w:rPr>
          <w:rFonts w:eastAsia="" w:cs="PT Astra Serif" w:ascii="PT Astra Serif" w:hAnsi="PT Astra Serif" w:eastAsiaTheme="minorHAnsi"/>
          <w:b w:val="false"/>
          <w:bCs/>
          <w:spacing w:val="2"/>
          <w:kern w:val="2"/>
          <w:sz w:val="26"/>
          <w:szCs w:val="26"/>
          <w:lang w:eastAsia="en-US"/>
        </w:rPr>
        <w:t>российским организациям, осуществляющим создание и (или) модернизацию хранилищ,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/>
          <w:spacing w:val="2"/>
          <w:sz w:val="26"/>
          <w:szCs w:val="26"/>
          <w:lang w:eastAsia="en-US"/>
        </w:rPr>
        <w:t>субсидий</w:t>
        <w:br/>
        <w:t xml:space="preserve">из областного бюджета Ульяновской области </w:t>
      </w:r>
      <w:r>
        <w:rPr>
          <w:rFonts w:eastAsia="" w:cs="PT Astra Serif" w:ascii="PT Astra Serif" w:hAnsi="PT Astra Serif" w:eastAsiaTheme="minorHAnsi"/>
          <w:b w:val="false"/>
          <w:bCs/>
          <w:spacing w:val="2"/>
          <w:kern w:val="2"/>
          <w:sz w:val="26"/>
          <w:szCs w:val="26"/>
          <w:lang w:eastAsia="en-US"/>
        </w:rPr>
        <w:t>в целях возмещения (финансо</w:t>
        <w:softHyphen/>
        <w:t>вого обеспечения) части их затрат, связанных с увеличением производства картофеля</w:t>
        <w:br/>
        <w:t>и овощей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. Предоставление данной государственной поддержки будет осуществляться с 2023 года.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3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E4689E9F412CFD2F158920EC0EE3259606D2708F3E3E025051A79985404B97C8CF6326C98AB02E2FB4542D67239620CCE6D72036189314o942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Application>LibreOffice/6.4.7.2$Linux_X86_64 LibreOffice_project/40$Build-2</Application>
  <Pages>1</Pages>
  <Words>320</Words>
  <Characters>2629</Characters>
  <CharactersWithSpaces>2987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2022-12-13T16:25:15Z</dcterms:modified>
  <cp:revision>78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